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附件5</w:t>
      </w:r>
    </w:p>
    <w:p/>
    <w:p>
      <w:r>
        <w:t>湖北省教育厅批准的49所中等职业学校名单</w:t>
      </w:r>
    </w:p>
    <w:p/>
    <w:tbl>
      <w:tblPr>
        <w:tblStyle w:val="3"/>
        <w:tblpPr w:vertAnchor="text" w:tblpXSpec="left"/>
        <w:tblW w:w="501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2"/>
        <w:gridCol w:w="481"/>
        <w:gridCol w:w="40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序号</w:t>
            </w:r>
          </w:p>
        </w:tc>
        <w:tc>
          <w:tcPr>
            <w:tcW w:w="481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市州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恩施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恩施职业技术学院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恩施市中等职业技术学校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3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来凤县中等职业技术学校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4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建始县中等职业技术学校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5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咸丰县中等职业学校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6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宜昌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三峡旅游职业技术学院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7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湖北三峡职业技术学院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8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长阳县职教中心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9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秭归县职教中心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10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黄冈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黄梅理工中等专业学校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11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蕲春理工中等专业学校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12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武穴师范学校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13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麻城师范学校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14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黄石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黄石市女子艺术学校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15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大冶市职业技术学校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16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黄石艺术学校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17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襄阳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襄阳旅游服务学校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18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襄阳职业技术学院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19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襄阳市工业学校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20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枣阳职教中心学校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21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十堰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十堰高级职业学校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22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竹山县职业技术集团学校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23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郧阳科技学校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24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丹江口职业技术学校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25</w:t>
            </w:r>
          </w:p>
        </w:tc>
        <w:tc>
          <w:tcPr>
            <w:tcW w:w="481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随州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湖北现代教育集团学校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26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荆州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荆州教育学院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27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洪湖师范学校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28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公安县职业教育中心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29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荆门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荆门市职业教育集团（湖北信息工程学校）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30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钟祥市职业高级中学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31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沙洋县职业技术教育中心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32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武汉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武汉城市职业学院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33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武汉市中等职业艺术学校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34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东西湖区职业技术学校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35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武汉市第三职业教育中心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36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黄陂区职业技术学校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37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鄂州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鄂州中等专业学校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38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鄂州电子信息技术学校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39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咸宁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咸宁市崇阳县职教中心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40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咸宁职业教育（集团）学校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41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浦圻师范学校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42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孝感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孝感师范学校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43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孝感市工业学校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44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汉川市中等职业技术学校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45</w:t>
            </w:r>
          </w:p>
        </w:tc>
        <w:tc>
          <w:tcPr>
            <w:tcW w:w="48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安陆中等职业技术学校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46</w:t>
            </w:r>
          </w:p>
        </w:tc>
        <w:tc>
          <w:tcPr>
            <w:tcW w:w="481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天门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天门职业学院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47</w:t>
            </w:r>
          </w:p>
        </w:tc>
        <w:tc>
          <w:tcPr>
            <w:tcW w:w="481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潜江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江汉艺术职业学院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48</w:t>
            </w:r>
          </w:p>
        </w:tc>
        <w:tc>
          <w:tcPr>
            <w:tcW w:w="481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仙桃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仙桃市理工中等专业学校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49</w:t>
            </w:r>
          </w:p>
        </w:tc>
        <w:tc>
          <w:tcPr>
            <w:tcW w:w="481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省直</w:t>
            </w:r>
          </w:p>
        </w:tc>
        <w:tc>
          <w:tcPr>
            <w:tcW w:w="4052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湖北省幼儿师范高等专科学校</w:t>
            </w:r>
          </w:p>
        </w:tc>
      </w:tr>
    </w:tbl>
    <w:p/>
    <w:p>
      <w: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867EC"/>
    <w:rsid w:val="162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2018-09-02T10:03:00Z</dcterms:created>
  <dc:creator>嫣然一笑终成梦</dc:creator>
  <cp:lastModifiedBy>嫣然一笑终成梦</cp:lastModifiedBy>
  <dcterms:modified xsi:type="dcterms:W3CDTF">2018-09-02T10:04:09Z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