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666666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</w:rPr>
        <w:t>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666666"/>
          <w:sz w:val="66"/>
          <w:szCs w:val="66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666666"/>
          <w:sz w:val="66"/>
          <w:szCs w:val="66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66666"/>
          <w:sz w:val="52"/>
          <w:szCs w:val="52"/>
        </w:rPr>
        <w:t>广东省全国中小学教师资格考试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666666"/>
          <w:sz w:val="52"/>
          <w:szCs w:val="52"/>
        </w:rPr>
        <w:t>笔试考点报备表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21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21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21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666666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666666"/>
          <w:sz w:val="28"/>
          <w:szCs w:val="28"/>
          <w:u w:val="singl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9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9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9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考区教育考试机构名称：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9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32"/>
          <w:szCs w:val="32"/>
        </w:rPr>
        <w:t>填表时间：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" w:hAnsi="楷体" w:eastAsia="楷体" w:cs="楷体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1.考点名称一经申报，不得擅自更改。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2.申办所需资料：考点《广东省国家统一考试试卷保密室合格证》复印件。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3.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“</w:t>
      </w:r>
      <w:r>
        <w:rPr>
          <w:rFonts w:hint="eastAsia" w:ascii="楷体" w:hAnsi="楷体" w:eastAsia="楷体" w:cs="楷体"/>
          <w:color w:val="000000"/>
          <w:sz w:val="28"/>
          <w:szCs w:val="28"/>
        </w:rPr>
        <w:t>考点代码”由省教育考试院填写。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4.本表由各地级以上市（考区）教育考试机构填写，并对考点实地检查验收后，报省教育考试院备案。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5. 各地级以上市向省报备新设考点原则上每年1次，时间为每年12月31日前。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" w:hAnsi="楷体" w:eastAsia="楷体" w:cs="楷体"/>
          <w:color w:val="666666"/>
          <w:sz w:val="18"/>
          <w:szCs w:val="18"/>
        </w:rPr>
        <w:t> 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74"/>
        <w:gridCol w:w="1428"/>
        <w:gridCol w:w="47"/>
        <w:gridCol w:w="1170"/>
        <w:gridCol w:w="1194"/>
        <w:gridCol w:w="1159"/>
        <w:gridCol w:w="234"/>
        <w:gridCol w:w="13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91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</w:rPr>
              <w:t>考点名称</w:t>
            </w:r>
          </w:p>
        </w:tc>
        <w:tc>
          <w:tcPr>
            <w:tcW w:w="3839" w:type="dxa"/>
            <w:gridSpan w:val="4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393" w:type="dxa"/>
            <w:gridSpan w:val="2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考点代码</w:t>
            </w:r>
          </w:p>
        </w:tc>
        <w:tc>
          <w:tcPr>
            <w:tcW w:w="1376" w:type="dxa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6608" w:type="dxa"/>
            <w:gridSpan w:val="7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E-mail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38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邮编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914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（由学校主要领导担任）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联系电话（办公、手机）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914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48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914" w:type="dxa"/>
            <w:gridSpan w:val="2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0"/>
                <w:sz w:val="28"/>
                <w:szCs w:val="28"/>
              </w:rPr>
              <w:t>考试领导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0"/>
                <w:sz w:val="28"/>
                <w:szCs w:val="28"/>
              </w:rPr>
              <w:t>小组成员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办公及手机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  <w:jc w:val="center"/>
        </w:trPr>
        <w:tc>
          <w:tcPr>
            <w:tcW w:w="1914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1914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914" w:type="dxa"/>
            <w:gridSpan w:val="2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考务管理员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（主要联系人）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系统管理员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保密员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8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考试场地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开设考场数目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纸笔考试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考场）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保密室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个数</w:t>
            </w:r>
          </w:p>
        </w:tc>
        <w:tc>
          <w:tcPr>
            <w:tcW w:w="2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医疗室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9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个数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考务室联系电话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带传真、长途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666666"/>
          <w:sz w:val="28"/>
          <w:szCs w:val="28"/>
        </w:rPr>
        <w:br w:type="page"/>
      </w:r>
      <w:r>
        <w:rPr>
          <w:rFonts w:hint="default" w:ascii="Times New Roman" w:hAnsi="Times New Roman" w:cs="Times New Roman"/>
          <w:b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666666"/>
          <w:sz w:val="28"/>
          <w:szCs w:val="28"/>
        </w:rPr>
        <w:t> </w:t>
      </w:r>
    </w:p>
    <w:tbl>
      <w:tblPr>
        <w:tblpPr w:vertAnchor="text" w:tblpXSpec="left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79"/>
        <w:gridCol w:w="74"/>
        <w:gridCol w:w="2726"/>
        <w:gridCol w:w="150"/>
        <w:gridCol w:w="777"/>
        <w:gridCol w:w="28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</w:trPr>
        <w:tc>
          <w:tcPr>
            <w:tcW w:w="84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考点设施设备情况</w:t>
            </w:r>
          </w:p>
        </w:tc>
        <w:tc>
          <w:tcPr>
            <w:tcW w:w="3879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是否配备视频巡查系统</w:t>
            </w:r>
          </w:p>
        </w:tc>
        <w:tc>
          <w:tcPr>
            <w:tcW w:w="3803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视频巡查系统监控覆盖范围</w:t>
            </w:r>
          </w:p>
        </w:tc>
        <w:tc>
          <w:tcPr>
            <w:tcW w:w="66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□所有考场□保密室(含内、外室)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□试卷分发(回收)室□其它场所：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视频巡查系统是否能与地市（区）教育考试机构、省教育考试院联网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</w:trPr>
        <w:tc>
          <w:tcPr>
            <w:tcW w:w="84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9" w:type="dxa"/>
            <w:gridSpan w:val="3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年来承办国家教育考试（普通高考、成人高考、自学考试、研究生考试）情况，须分别填写考试名称及时间（年、月）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840" w:type="dxa"/>
            <w:vMerge w:val="restart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保密室情况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保密室合格证号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5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</w:t>
            </w:r>
          </w:p>
        </w:tc>
        <w:tc>
          <w:tcPr>
            <w:tcW w:w="28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5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840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保密室地址</w:t>
            </w:r>
          </w:p>
        </w:tc>
        <w:tc>
          <w:tcPr>
            <w:tcW w:w="6529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5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840" w:type="dxa"/>
            <w:vMerge w:val="continue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71" w:right="7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发证机关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71" w:right="7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  <w:tc>
          <w:tcPr>
            <w:tcW w:w="777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71" w:right="7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有效期</w:t>
            </w:r>
          </w:p>
        </w:tc>
        <w:tc>
          <w:tcPr>
            <w:tcW w:w="2876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71" w:right="71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0" w:hRule="atLeast"/>
        </w:trPr>
        <w:tc>
          <w:tcPr>
            <w:tcW w:w="8522" w:type="dxa"/>
            <w:gridSpan w:val="7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3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考区教育考试机构意见：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71" w:right="71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0" w:hRule="atLeast"/>
        </w:trPr>
        <w:tc>
          <w:tcPr>
            <w:tcW w:w="8522" w:type="dxa"/>
            <w:gridSpan w:val="7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38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地市招生办公室（考试中心）意见：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71" w:right="71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r>
        <w:rPr>
          <w:rFonts w:hint="eastAsia" w:ascii="黑体" w:hAnsi="宋体" w:eastAsia="黑体" w:cs="黑体"/>
          <w:color w:val="666666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F4FE2"/>
    <w:rsid w:val="337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time"/>
    <w:basedOn w:val="4"/>
    <w:uiPriority w:val="0"/>
    <w:rPr>
      <w:color w:val="999999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2019-08-14T03:02:00Z</dcterms:created>
  <dc:creator> 滑铁卢的狮子.</dc:creator>
  <cp:lastModifiedBy> 滑铁卢的狮子.</cp:lastModifiedBy>
  <dcterms:modified xsi:type="dcterms:W3CDTF">2019-08-14T03:03:24Z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