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中小学教师申请教师资格定期注册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应提交的材料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中小学教师资格首次定期注册应提交的材料具体如下：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1.《教师资格定期注册申请表》一式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份，由个人网上申报后下载打印，申请人应对申请表内所填信息的真实性负责，本人签字确认。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2.《教师资格证书》原件及复印一份。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 任教学校出具的师德表现证明。师德表现以教育部《中小学教师职业道德规范》（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2008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年修订）为准。由所在学校对申请人的师德表现作出评定，填写《中小学教师职业道德表现鉴定表》（见附表），师德表现实行“一票否决”。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4.上一学年年度考核合格证明（已在岗任教人员）或试用期满考核合格证明（试用期满初次聘任人员），由所在学校统一制表确认（附表《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2019年宁化县教师资格首次注册申报人员花名册》）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申请人须对申请材料的真实性负责，若有隐瞒有关情况或提供虚假材料的，按《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-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福建省中小学教师资格定期注册实施细则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（试行）》第五章第二十一条处理。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2            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教师资格定期注册申请表</w:t>
      </w:r>
    </w:p>
    <w:tbl>
      <w:tblPr>
        <w:tblpPr w:vertAnchor="text" w:tblpXSpec="left"/>
        <w:tblW w:w="8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62"/>
        <w:gridCol w:w="1543"/>
        <w:gridCol w:w="1435"/>
        <w:gridCol w:w="206"/>
        <w:gridCol w:w="467"/>
        <w:gridCol w:w="795"/>
        <w:gridCol w:w="406"/>
        <w:gridCol w:w="478"/>
        <w:gridCol w:w="241"/>
        <w:gridCol w:w="521"/>
        <w:gridCol w:w="246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31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发证日期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发证机关</w:t>
            </w:r>
          </w:p>
        </w:tc>
        <w:tc>
          <w:tcPr>
            <w:tcW w:w="46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（职称）</w:t>
            </w:r>
          </w:p>
        </w:tc>
        <w:tc>
          <w:tcPr>
            <w:tcW w:w="46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 w:hanging="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现任教学校聘用日期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9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-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现任教学段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hanging="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注册类型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次注册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0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42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承诺：本人所填写信息及提交的注册材料真实可靠。若存在弄虚作假行为，本人将承担一切法律后果。本人签字：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42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定期注册条件具备情况（由任教学校填写。对不具备的条件需简要注明原因）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具有与任教岗位相应的教师资格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10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聘用合同或录用通知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遵纪守法，师德良好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每年年度考核合格及以上等次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完成国家规定的教师培训学时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身心健康，胜任教育教学工作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未中止教育教学和教育管理工作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省级以上教育行政部门规定的其他条件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口不具备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21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8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注册申请人情况及提交的材料属实。若存在弄虚作假情况，本单位将承担一切法律后果。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学校负责人字：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85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3         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中小学教师职业道德表现鉴定表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536"/>
        <w:gridCol w:w="1536"/>
        <w:gridCol w:w="1536"/>
        <w:gridCol w:w="1537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6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6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是否存在师德“一票否决”情形</w:t>
            </w:r>
          </w:p>
        </w:tc>
        <w:tc>
          <w:tcPr>
            <w:tcW w:w="76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76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43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43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43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43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师德表现鉴定意见由所在单位按照《中小学教师职业道德规范》的要求对教师的师德表现作出鉴定，字数在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字左右。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师德“一票否决”的情形是指《中小学教师违反职业道德行为处理办法》应给予处分的十种情形和《福建省中小学教师职业道德考核办法（试行）》师德考核不合格的二十种情形。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6D38"/>
    <w:rsid w:val="6B9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2019-09-25T02:32:00Z</dcterms:created>
  <dc:creator> 滑铁卢的狮子.</dc:creator>
  <cp:lastModifiedBy> 滑铁卢的狮子.</cp:lastModifiedBy>
  <dcterms:modified xsi:type="dcterms:W3CDTF">2019-09-25T02:33:11Z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