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eastAsia"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1.“中小学教师资格考试合格证明”取得的程序是什么？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符合中小学教师资格考试（以下简称“教师资格考试”）报考条件者，方可报考。考试分笔试和面试两部分，笔试科目全部合格后，方可报名参加面试，面试合格后由教育部考试中心统一颁发教师资格考试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2.我省教师资格考试安排在什么时间？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按照教育部、省教育厅有关安排，2022年起我省教师资格考试将调整为一年两次，笔试报名时间一般为1月份和9月份，面试报名时间一般为4月份和12月份，具体时间由教育部确定，考生可登陆山西招生考试网（ http://www.sxkszx.cn/）在“教师资格考试”栏目中查看报名公告。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3.报名条件中的“学历”指的是什么?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报名条件中的“学历”指的是国民教育系列的学历，包括普通高校、成人高校、自学考试等各类国家承认的学历。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4.普通全日制在校生如何选择考区？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普通全日制在校生可以在户籍所在地、居住证申领地或在读学校所在地的考区就近报名参加考试，即三个条件满足其一就可以报考。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5.哪些在校生可以报考？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以下在校生可以报考（不含成人高校、自学考试在校生）：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①全日制普通高校在校三年级（含）以上学生；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②幼儿师范学校师范类专业在校三年级学生；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③五年制高职（五年一贯制、三二分段）在校五年级学生。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④专升本一年级（含）以上学生。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6.师范类毕业生是否要参加教师资格考试？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 xml:space="preserve">2014年及以后入学的全日制普通高校师范类毕业生，如需申请认定教师资格，则须参加国家统一组织的教师资格考试。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color w:val="000000"/>
          <w:kern w:val="0"/>
          <w:sz w:val="30"/>
          <w:szCs w:val="30"/>
          <w:bdr w:val="none" w:color="auto" w:sz="0" w:space="0"/>
          <w:shd w:val="clear" w:fill="F4F6F6"/>
          <w:lang w:val="en-US" w:eastAsia="zh-CN" w:bidi="ar"/>
        </w:rPr>
        <w:t>根据《教育部关于印发&lt;教育类研究生和公费师范生免试认定中小学教师资格改革实施方案&gt;的通知》（教师函〔2020〕5号）文件，符合条件的教育类研究生、公费师范生可参加学校组织的教育教学能力考核，也可自愿参加国家教师资格考试，申请认定相应的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color w:val="000000"/>
          <w:kern w:val="0"/>
          <w:sz w:val="30"/>
          <w:szCs w:val="30"/>
          <w:bdr w:val="none" w:color="auto" w:sz="0" w:space="0"/>
          <w:shd w:val="clear" w:fill="F4F6F6"/>
          <w:lang w:val="en-US" w:eastAsia="zh-CN" w:bidi="ar"/>
        </w:rPr>
        <w:t>7.非师范类毕业生是否可以报考？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只要符合报名条件（详见报名公告），非师范类毕业生可以报名参加教师资格考试。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8.哪些人可以报考幼儿园教师资格？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报考幼儿园教师资格考试须具备幼儿师范学校师范类专业毕业，或其他专业的专科以上学历。即中专学历者必须为幼儿师范学校师范类专业，专科及专科以上学历者不限学校、不限专业均可报考。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9.考生因一科或两科笔试成绩不合格，或笔试成绩全部合格，但面试不合格，未取得考试合格证明的，在下次笔试报考时，其他合格的笔试单科成绩是否有效？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color w:val="000000"/>
          <w:kern w:val="0"/>
          <w:sz w:val="30"/>
          <w:szCs w:val="30"/>
          <w:bdr w:val="none" w:color="auto" w:sz="0" w:space="0"/>
          <w:shd w:val="clear" w:fill="F4F6F6"/>
          <w:lang w:val="en-US" w:eastAsia="zh-CN" w:bidi="ar"/>
        </w:rPr>
        <w:t>考生可登录教育部中小学教师资格考试网（http://ntce.neea.edu.cn/)查询各科成绩及成绩有效期，单科成绩在有效期内，则不需要重新报考。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10.考生因户籍变动（仅指跨省变动）后，在原籍已考过的单科合格成绩是否有效？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教师资格考试是由教育部统一组织的全国性考试，考生户籍变动（跨省）后，在原籍已考过的单科合格成绩在有效期内仍然有效。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11.报考初中或高中教师资格考试的考生，在变更报考专业时，如何报考？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变更报考专业，无论是否同一学段，原来考试合格的两门公共科目在有效期内不用重考，只需报考新专业中的专业科目即可。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12.考生如何报名参加笔试？我省采取何种方式进行笔试？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考生按照规定的网上填报时间，</w:t>
      </w:r>
      <w:r>
        <w:rPr>
          <w:rFonts w:hint="default" w:ascii="Tahoma" w:hAnsi="Tahoma" w:eastAsia="Tahoma" w:cs="Tahoma"/>
          <w:color w:val="000000"/>
          <w:kern w:val="0"/>
          <w:sz w:val="30"/>
          <w:szCs w:val="30"/>
          <w:bdr w:val="none" w:color="auto" w:sz="0" w:space="0"/>
          <w:shd w:val="clear" w:fill="F4F6F6"/>
          <w:lang w:val="en-US" w:eastAsia="zh-CN" w:bidi="ar"/>
        </w:rPr>
        <w:t>登录教育部“中小学教师资格考试网”（http://ntce.neea.edu.cn/）</w:t>
      </w:r>
      <w:r>
        <w:rPr>
          <w:rFonts w:hint="default" w:ascii="Tahoma" w:hAnsi="Tahoma" w:eastAsia="Tahoma" w:cs="Tahoma"/>
          <w:kern w:val="0"/>
          <w:sz w:val="30"/>
          <w:szCs w:val="30"/>
          <w:bdr w:val="none" w:color="auto" w:sz="0" w:space="0"/>
          <w:shd w:val="clear" w:fill="F4F6F6"/>
          <w:lang w:val="en-US" w:eastAsia="zh-CN" w:bidi="ar"/>
        </w:rPr>
        <w:t>，先在网上注册个人信息，各市考试部门将在两个工作日内安排专人进行网上审核，网上审核通过后考生方可进行网上缴费（缴费须在规定的时间内进行，逾期将无法缴费）。我省笔试科目全部采用纸笔考试方式，考生须在答题卡上填涂和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13.教师资格考试的命题依据是什么？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命题依据是国家制定的教师资格考试标准和考试大纲，不指定考试参考教材。有关考试标准和考试大纲可通过报名网站免费下载。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14.笔试主要内容是什么？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解决教育教学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15.面试主要内容是什么？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面试主要考查申请人的职业认知、心理素质、仪表仪态、言语表达、思维品质等教师基本素养和教学设计、教学实施、教学评价等教学基本技能。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16.笔试、面试科目有哪些？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幼儿园：笔试科目为《综合素质》和《保教知识与能力》2科。面试不分科。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小学：笔试科目为《综合素质》和《教育教学知识与能力》2科，音体美专业考生须按单独编码的科目报考。面试科目分为语文、英语、道德与法治、数学、科学、音乐、体育、美术、信息技术、心理健康教育、全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初级中学：笔试科目为《综合素质》《教育知识与能力》《学科知识与教学能力》3科。《学科知识与教学能力》科目分为语文、数学、英语、物理、化学、生物、道德与法治、历史、地理、音乐、体育与健康、美术、信息技术、历史与社会、科学共15个学科；面试科目与笔试《学科知识与教学能力》科目相同。心理健康教育、日语、俄语第三门《学科知识与教学能力》结合面试一并考核（考核方法与中职专业课第三门一样）。音体美专业考生前两门笔试公共科目须按单独编码的科目报考，第三门仍分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普通高中：笔试科目为《综合素质》、《教育知识与能力》和《学科知识与教学能力》3科。《学科知识与教学能力》科目分为语文、数学、英语、物理、化学、生物、思想政治、历史、地理、音乐、体育与健康、美术、信息技术、通用技术共14个学科；面试科目与笔试《学科知识与教学能力》科目相同。心理健康教育、日语、俄语第三门《学科知识与教学能力》结合面试一并考核（考核方法与中职专业课第三门一样）。音体美专业考生前两门笔试公共科目须按单独编码的科目报考，第三门仍分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17.2021年哪些考试科目名称已调整，原科目考试成绩是否效？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根据教育部工作部署安排，按照新的课标和教材要求，自2021年起对以下科目名称进行调整：小学面试科目中，“小学社会”调整为“小学道德与法治”；初级中学笔试科目中，“思想品德学科知识与教学能力（初级中学）”调整为“道德与法治学科知识与教学能力（初级中学）”；初级中学面试科目中，“思想品德（初级中学）”调整为“道德与法治（初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上述考试科目名称调整后，在新的考试大纲颁布之前原科目考试大纲仍然适用，考生已通过且在有效期内的科目成绩仍然有效。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18.中等职业学校教师资格考试科目有哪些？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中等职业学校文化课教师：笔试科目和面试科目与普通高中相同。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中等职业学校专业课教师：笔试科目中的《综合素质》《教育知识与能力》与普通高中相同，《学科知识与教学能力》一科，纳入面试环节进行考察。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我省不开考中职实习指导教师资格证考试。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19.面试采用什么方式进行？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面试采取结构化面试、情境模拟等方式，通过抽题、备课（活动设计）、回答规定问题、试讲（演示）、答辩（陈述）和评分等环节进行。面试时间约20分钟。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20.考试合格成绩如何确定？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笔试成绩合格线由国家确定，面试成绩合格线由省教育厅确定。笔试各科成绩合格者，方可参加面试。面试合格后由教育部考试中心颁发教师资格考试合格证明，考试合格证明有效期3年。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21.考试成绩如何查询？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笔试和面试成绩公布后，考生可以通过</w:t>
      </w:r>
      <w:r>
        <w:rPr>
          <w:rFonts w:hint="default" w:ascii="Tahoma" w:hAnsi="Tahoma" w:eastAsia="Tahoma" w:cs="Tahoma"/>
          <w:color w:val="000000"/>
          <w:kern w:val="0"/>
          <w:sz w:val="30"/>
          <w:szCs w:val="30"/>
          <w:bdr w:val="none" w:color="auto" w:sz="0" w:space="0"/>
          <w:shd w:val="clear" w:fill="F4F6F6"/>
          <w:lang w:val="en-US" w:eastAsia="zh-CN" w:bidi="ar"/>
        </w:rPr>
        <w:t>“中小学教师资格考试网”（http://ntce.neea.edu.cn/）</w:t>
      </w:r>
      <w:r>
        <w:rPr>
          <w:rFonts w:hint="default" w:ascii="Tahoma" w:hAnsi="Tahoma" w:eastAsia="Tahoma" w:cs="Tahoma"/>
          <w:kern w:val="0"/>
          <w:sz w:val="30"/>
          <w:szCs w:val="30"/>
          <w:bdr w:val="none" w:color="auto" w:sz="0" w:space="0"/>
          <w:shd w:val="clear" w:fill="F4F6F6"/>
          <w:lang w:val="en-US" w:eastAsia="zh-CN" w:bidi="ar"/>
        </w:rPr>
        <w:t>查询本人的考试成绩。考生如对本人的考试成绩有异议，可在考试成绩公布后10个工作日内向报名所在市招生考试部门提出复核申请（详见报名公告）。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22.教师资格申请认定条件有哪些？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①符合教师资格考试报名条件；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②参加国家教师资格考试成绩合格并取得教育部考试中心颁发的考试合格证明；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③普通话水平测试达到二级乙等以上标准，取得相应等级合格证书；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④按照《山西省申请认定教师资格人员体检标准》体检合格；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⑤无犯罪记录证明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内地申请人无需个人提交无犯罪记录证明，申请人的无犯罪记录证明，由教师资格认定机构到公安机关核查；港澳台居民申请认定中小学教师资格需提供无犯罪记录证明。无犯罪记录证明由申请人自行到香港特别行政区、澳门特别行政区和台湾地区的有关部门开具。申请人需教育行政部门协助提供函件的，与山西省教育厅教师资格认定指导中心联系出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⑥当地教师资格认定机构要求提供的其他材料。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Style w:val="4"/>
          <w:rFonts w:hint="default" w:ascii="Tahoma" w:hAnsi="Tahoma" w:eastAsia="Tahoma" w:cs="Tahoma"/>
          <w:kern w:val="0"/>
          <w:sz w:val="30"/>
          <w:szCs w:val="30"/>
          <w:bdr w:val="none" w:color="auto" w:sz="0" w:space="0"/>
          <w:shd w:val="clear" w:fill="F4F6F6"/>
          <w:lang w:val="en-US" w:eastAsia="zh-CN" w:bidi="ar"/>
        </w:rPr>
        <w:t>23.山西省教师资格认定的时间及其他事项？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山西省教师资格认定工作由教育行政部门负责，报名时间一般为每年的5月份和10月份，具体时间由省教育厅确定，现场确认时间由各认定机构确定并提前向社会公布。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6F6"/>
        <w:spacing w:before="0" w:beforeAutospacing="0" w:after="0" w:afterAutospacing="0" w:line="480" w:lineRule="auto"/>
        <w:ind w:left="0" w:right="0" w:firstLine="600"/>
        <w:jc w:val="left"/>
        <w:rPr>
          <w:rFonts w:hint="default" w:ascii="Tahoma" w:hAnsi="Tahoma" w:eastAsia="Tahoma" w:cs="Tahoma"/>
        </w:rPr>
      </w:pPr>
      <w:r>
        <w:rPr>
          <w:rFonts w:hint="default" w:ascii="Tahoma" w:hAnsi="Tahoma" w:eastAsia="Tahoma" w:cs="Tahoma"/>
          <w:kern w:val="0"/>
          <w:sz w:val="30"/>
          <w:szCs w:val="30"/>
          <w:bdr w:val="none" w:color="auto" w:sz="0" w:space="0"/>
          <w:shd w:val="clear" w:fill="F4F6F6"/>
          <w:lang w:val="en-US" w:eastAsia="zh-CN" w:bidi="ar"/>
        </w:rPr>
        <w:t>申请人可以登录“中国教师资格网”（https://www.jszg.edu.cn/）查看山西省教师资格认定公告、认定机构的联系方式等其他有关事项。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E44C4"/>
    <w:rsid w:val="54AE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52525"/>
      <w:u w:val="none"/>
    </w:rPr>
  </w:style>
  <w:style w:type="character" w:styleId="6">
    <w:name w:val="Hyperlink"/>
    <w:basedOn w:val="3"/>
    <w:uiPriority w:val="0"/>
    <w:rPr>
      <w:color w:val="252525"/>
      <w:u w:val="none"/>
    </w:rPr>
  </w:style>
  <w:style w:type="character" w:customStyle="1" w:styleId="7">
    <w:name w:val="hot"/>
    <w:basedOn w:val="3"/>
    <w:uiPriority w:val="0"/>
  </w:style>
  <w:style w:type="character" w:customStyle="1" w:styleId="8">
    <w:name w:val="hot1"/>
    <w:basedOn w:val="3"/>
    <w:uiPriority w:val="0"/>
  </w:style>
  <w:style w:type="character" w:customStyle="1" w:styleId="9">
    <w:name w:val="time"/>
    <w:basedOn w:val="3"/>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2021-08-26T11:20:00Z</dcterms:created>
  <dc:creator>酷飒帅の小狮弟</dc:creator>
  <cp:lastModifiedBy>酷飒帅の小狮弟</cp:lastModifiedBy>
  <dcterms:modified xsi:type="dcterms:W3CDTF">2021-08-26T11:20:54Z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1D35B4647A0F4018B769D1BB020D197A</vt:lpwstr>
  </property>
</Properties>
</file>