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bookmarkStart w:id="0" w:name="_GoBack"/>
      <w:r>
        <w:rPr>
          <w:rFonts w:hint="eastAsia"/>
          <w:sz w:val="32"/>
          <w:szCs w:val="40"/>
        </w:rPr>
        <w:t>北京市教师资格认定体检机构名单及体检标准</w:t>
      </w:r>
    </w:p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体检机构名单</w:t>
      </w:r>
    </w:p>
    <w:bookmarkEnd w:id="0"/>
    <w:p>
      <w:pPr>
        <w:jc w:val="center"/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33800" cy="6487795"/>
            <wp:effectExtent l="0" t="0" r="0" b="825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48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注：具体体检时间以申请人在各体检机构预约的体检时间为准。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903EB"/>
    <w:rsid w:val="09E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2022-03-03T02:09:00Z</dcterms:created>
  <dc:creator>酷飒帅の小狮弟</dc:creator>
  <cp:lastModifiedBy>酷飒帅の小狮弟</cp:lastModifiedBy>
  <dcterms:modified xsi:type="dcterms:W3CDTF">2022-03-03T02:10:15Z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F51B966990BD4E6594557EE4176D8480</vt:lpwstr>
  </property>
</Properties>
</file>