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pPr w:leftFromText="180" w:rightFromText="180" w:vertAnchor="text" w:horzAnchor="page" w:tblpXSpec="center" w:tblpY="8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80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片区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调整中学（不分先后顺序）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hd w:val="clear" w:color="auto" w:fill="FFFFFF"/>
              <w:snapToGrid w:val="0"/>
              <w:spacing w:line="400" w:lineRule="exact"/>
              <w:jc w:val="center"/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学  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人员余缺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学  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人员余缺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hd w:val="clear" w:color="auto" w:fill="FFFFFF"/>
              <w:snapToGrid w:val="0"/>
              <w:spacing w:line="400" w:lineRule="exact"/>
              <w:jc w:val="center"/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渔溪新厝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上迳江阴片区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江兜中学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江阴中学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江兜中学富余学科现参加片区内交流人数有15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虞阳中学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高厝中学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民乐中学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高岭中学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梧瑞中学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玉南中学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梧岗中学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上迳中学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海口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海口中学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城头中学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海口中学、城头中学富余学科现参加片区交流各1人；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元载中学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五龙中学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元樵中学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城兴中学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新楼中学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江镜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港头中学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江镜中学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占阳中学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南宵中学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芦华中学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临江中学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锦江中学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林厝中学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高山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三山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沙埔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德旺中学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侨心中学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三山中学富余学科现参加片区交流有3人。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育才中学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海瑶中学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三山中学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瑟江中学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华南中学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嘉儒中学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沙埔中学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东瀚中学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六一中学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祖钦中学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天恩中学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宏路石竹东张一都镜洋片区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宏路中学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东张中学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东张中学富余学科现参加片区交流有6人。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姚世雄中学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一都中学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良镇中学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龙田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  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三中第二校区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龙西中学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上苍中学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龙田中学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西亭中学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龙江龙山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阳下片区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师院附中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洪宽中学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北亭中学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里美中学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柏仙中学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080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以上学校（含缺编学校）富余学科或学科结构不合理的人员应列入调配对象范围，超编、平编和即将平编的学校原则上“只出不进”或“先出后进”。</w:t>
            </w:r>
          </w:p>
        </w:tc>
      </w:tr>
    </w:tbl>
    <w:p>
      <w:pPr>
        <w:bidi w:val="0"/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2022年部分农村中学学科结构调整片区</w:t>
      </w:r>
    </w:p>
    <w:bookmarkEnd w:id="0"/>
    <w:p/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-289560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eS+i9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55245</wp:posOffset>
              </wp:positionH>
              <wp:positionV relativeFrom="paragraph">
                <wp:posOffset>-311785</wp:posOffset>
              </wp:positionV>
              <wp:extent cx="455295" cy="2374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35pt;margin-top:-24.55pt;height:18.7pt;width:35.85pt;mso-position-horizontal-relative:margin;z-index:251660288;mso-width-relative:page;mso-height-relative:page;" filled="f" stroked="f" coordsize="21600,21600" o:gfxdata="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+koY9gAAAAIAQAADwAAAAAAAAABACAAAAAiAAAAZHJzL2Rvd25yZXYueG1sUEsB&#10;AhQAFAAAAAgAh07iQGsjyxC8AQAAcQMAAA4AAAAAAAAAAQAgAAAAJw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45B4"/>
    <w:rsid w:val="4B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2022-07-18T09:52:00Z</dcterms:created>
  <dc:creator>Nick</dc:creator>
  <cp:lastModifiedBy>Nick</cp:lastModifiedBy>
  <dcterms:modified xsi:type="dcterms:W3CDTF">2022-07-18T09:52:45Z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496151399DFE412E8D8DA68118D19C2B</vt:lpwstr>
  </property>
</Properties>
</file>