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0"/>
        <w:jc w:val="both"/>
        <w:rPr>
          <w:rFonts w:ascii="仿宋" w:hAnsi="仿宋" w:eastAsia="仿宋" w:cs="仿宋"/>
          <w:b w:val="0"/>
          <w:bCs w:val="0"/>
          <w:i w:val="0"/>
          <w:iCs w:val="0"/>
          <w:caps w:val="0"/>
          <w:color w:val="333333"/>
          <w:spacing w:val="0"/>
          <w:sz w:val="31"/>
          <w:szCs w:val="31"/>
        </w:rPr>
      </w:pPr>
      <w:r>
        <w:rPr>
          <w:rStyle w:val="5"/>
          <w:rFonts w:ascii="楷体" w:hAnsi="楷体" w:eastAsia="楷体" w:cs="楷体"/>
          <w:i w:val="0"/>
          <w:iCs w:val="0"/>
          <w:caps w:val="0"/>
          <w:color w:val="333333"/>
          <w:spacing w:val="0"/>
          <w:sz w:val="31"/>
          <w:szCs w:val="3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center"/>
        <w:rPr>
          <w:rFonts w:hint="eastAsia" w:ascii="仿宋" w:hAnsi="仿宋" w:eastAsia="仿宋" w:cs="仿宋"/>
          <w:b w:val="0"/>
          <w:bCs w:val="0"/>
          <w:i w:val="0"/>
          <w:iCs w:val="0"/>
          <w:caps w:val="0"/>
          <w:color w:val="333333"/>
          <w:spacing w:val="0"/>
          <w:sz w:val="31"/>
          <w:szCs w:val="31"/>
        </w:rPr>
      </w:pPr>
      <w:r>
        <w:rPr>
          <w:rStyle w:val="5"/>
          <w:rFonts w:ascii="黑体" w:hAnsi="宋体" w:eastAsia="黑体" w:cs="黑体"/>
          <w:i w:val="0"/>
          <w:iCs w:val="0"/>
          <w:caps w:val="0"/>
          <w:color w:val="333333"/>
          <w:spacing w:val="0"/>
          <w:sz w:val="31"/>
          <w:szCs w:val="31"/>
          <w:bdr w:val="none" w:color="auto" w:sz="0" w:space="0"/>
          <w:shd w:val="clear" w:fill="FFFFFF"/>
        </w:rPr>
        <w:t>国家教育考试违规处理办法(节选)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第五条考生不遵守考场纪律，不服从考试工作人员的安排与要求，有下列行为之一的，应当认定为考试违纪: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(一)携带规定以外的物品进入考场或者未放在指定位置的;</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(二)未在规定的座位参加考试的;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(三)考试开始信号发出前答题或者考试结束信号发出后继续答题的;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(四)在考试过程中旁窥、交头接耳、互打暗号或者手势的;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(五)在考场或者教育考试机构禁止的范围内，喧哗、吸烟或者实施其他影响考场秩序的行为的;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(六)未经考试工作人员同意在考试过程中擅自离开考场的;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(七)将试卷、答卷(含答题卡、答题纸等，下同)、草稿纸等考试用纸带出考场的;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(八)用规定以外的笔或者纸答题或者在试卷规定以外的地方书写姓名、考号或者以其他方式在答卷上标记信息的;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(九)其他违反考场规则但尚未构成作弊的行为。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第六条考生违背考试公平、公正原则，在考试过程中有下列行为之一的，应当认定为考试作弊: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(一)携带与考试内容相关的材料或者存储有与考试内容相关资料的电子设备参加考试的;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(二)抄袭或者协助他人抄袭试题答案或者与考试内容相关的资料的;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(三)胁迫他人为自己抄袭提供方便的;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(四)携带具有发送或者接收信息功能的设备的;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(五)由他人冒名代替参加考试的;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(六)故意销毁试卷、答卷或者考试材料的;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(七)在答卷上填写与本人身份不符的姓名、考号等信息的;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(八)传、接物品或者交换试卷、答卷、草稿纸的;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(九)其他以不正当手段获得或者试图获得试题答案、考试成绩的行为。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第七条教育考试机构、考试工作人员在考试过程中或者在考试结束后发现下列行为之一的，应当认定相关的考生实施了考试作弊行为: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(一)通过伪造证件、证明、档案及其他材料获得考试资格、加分资格和考试成绩的;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(二)评卷过程中被认定为答案雷同的;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(三)考场纪律混乱、考试秩序失控，出现大面积考试作弊现象的;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(四)考试工作人员协助实施作弊行为，事后查实的;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(五)其他应认定为作弊的行为。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第八条考生及其他人员应当自觉维护考试工作场所的秩序，服从考试工作人员的管理，不得有下列扰乱考场及考试工作场所秩序的行为: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(一)故意扰乱考点、考场、评卷场所等考试工作场所秩序;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(二)拒绝、妨碍考试工作人员履行管理职责;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(三)威胁、侮辱、诽谤、诬陷或者以其他方式侵害考试工作人员、其他考生合法权益的行为;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(四)故意损坏考场设施设备;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(五)其他扰乱考试管理秩序的行为。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第九条考生有第五条所列考试违纪行为之一的，取消该科目的考试成绩。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考生有第六条、第七条所列考试作弊行为之一的，其所报名参加考试的各科、各阶段成绩无效;参加高等教育自学考试的，当次考试成绩各科成绩无效。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有下列情形之一的，可以视情节轻重，同时给予暂停参加该项考试1至3年的处理;情节特别严重的，可以同时给予暂停参加各种国家教育考试1至3年的处理: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(二)向考场外发送、传递试题信息的;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(三)使用相关设备接收信息实施作弊的;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(四)伪造、变造身份证、准考证及其他证明材料，由他人代替或者代替考生参加考试的。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参加高等教育自学考试的考生有前款严重作弊行为的，也可以给予延迟毕业时间1至3年的处理，延迟期间考试成绩无效。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条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一条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第十二条在校学生、在职教师有下列情形之一的，教育考试机构应当通报其所在学校，由学校根据有关规定严肃处理，直至开除学籍或者予以解聘: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(一)代替考生或者由他人代替参加考试的;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(二)组织团伙作弊的;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(三)为作弊组织者提供试题信息、答案及相应设备等参与团伙作弊行为的。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《中华人民共和国刑法修正案(九)》(节选)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十五、在刑法第二百八十四条后增加一条，作为第二百八十四条之一:“在法律规定的国家考试中，组织作弊的，处三年以下有期徒刑或者拘役，并处或者单处罚金;情节严重的，处三年以上七年以下有期徒刑，并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“为他人实施前款犯罪提供作弊器材或者其他帮助的，依照前款的规定处罚。”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“为实施考试作弊行为，向他人非法出售或者提供第一款规定的考试的试题、答案的，依照第一款的规定处罚。”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“代替他人或者让他人代替自己参加第一款规定的考试的，处拘役或者管制，并处或者单处罚金。”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240" w:lineRule="auto"/>
        <w:ind w:left="0" w:right="0" w:firstLine="0"/>
        <w:jc w:val="center"/>
        <w:rPr>
          <w:rFonts w:hint="eastAsia" w:ascii="仿宋" w:hAnsi="仿宋" w:eastAsia="仿宋" w:cs="仿宋"/>
          <w:b w:val="0"/>
          <w:bCs w:val="0"/>
          <w:i w:val="0"/>
          <w:iCs w:val="0"/>
          <w:caps w:val="0"/>
          <w:color w:val="333333"/>
          <w:spacing w:val="0"/>
          <w:sz w:val="31"/>
          <w:szCs w:val="31"/>
        </w:rPr>
      </w:pPr>
      <w:r>
        <w:rPr>
          <w:rStyle w:val="5"/>
          <w:rFonts w:hint="eastAsia" w:ascii="黑体" w:hAnsi="宋体" w:eastAsia="黑体" w:cs="黑体"/>
          <w:i w:val="0"/>
          <w:iCs w:val="0"/>
          <w:caps w:val="0"/>
          <w:color w:val="333333"/>
          <w:spacing w:val="0"/>
          <w:sz w:val="36"/>
          <w:szCs w:val="36"/>
          <w:bdr w:val="none" w:color="auto" w:sz="0" w:space="0"/>
          <w:shd w:val="clear" w:fill="FFFFFF"/>
        </w:rPr>
        <w:t>最高人民法院最高人民检察院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240" w:lineRule="auto"/>
        <w:ind w:left="0" w:right="0" w:firstLine="0"/>
        <w:jc w:val="center"/>
        <w:rPr>
          <w:rFonts w:hint="eastAsia" w:ascii="仿宋" w:hAnsi="仿宋" w:eastAsia="仿宋" w:cs="仿宋"/>
          <w:b w:val="0"/>
          <w:bCs w:val="0"/>
          <w:i w:val="0"/>
          <w:iCs w:val="0"/>
          <w:caps w:val="0"/>
          <w:color w:val="333333"/>
          <w:spacing w:val="0"/>
          <w:sz w:val="31"/>
          <w:szCs w:val="31"/>
        </w:rPr>
      </w:pPr>
      <w:r>
        <w:rPr>
          <w:rStyle w:val="5"/>
          <w:rFonts w:hint="eastAsia" w:ascii="黑体" w:hAnsi="宋体" w:eastAsia="黑体" w:cs="黑体"/>
          <w:i w:val="0"/>
          <w:iCs w:val="0"/>
          <w:caps w:val="0"/>
          <w:color w:val="333333"/>
          <w:spacing w:val="0"/>
          <w:sz w:val="36"/>
          <w:szCs w:val="36"/>
          <w:bdr w:val="none" w:color="auto" w:sz="0" w:space="0"/>
          <w:shd w:val="clear" w:fill="FFFFFF"/>
        </w:rPr>
        <w:t>关于办理组织考试作弊等刑事案件适用法律若干问题的解释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(2019年4月8日最高人民法院审判委员会第1765次会议、2019年6月28日最高人民检察院第十三届检察委员会第二十次会议通过，自2019年9月4日起施行)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第一条 刑法第二百八十四条之一规定的“法律规定的国家考试”，仅限于全国人民代表大会及其常务委员会制定的法律所规定的考试。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根据有关法律规定，下列考试属于“法律规定的国家考试”: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(一)普通高等学校招生考试、研究生招生考试、高等教育自学考试、成人高等学校招生考试等国家教育考试;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(二)中央和地方公务员录用考试;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(四)其他依照法律由中央或者地方主管部门以及行业组织的国家考试。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前款规定的考试涉及的特殊类型招生、特殊技能测试、面试等考试，属于“法律规定的国家考试”。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第二条 在法律规定的国家考试中，组织作弊，具有下列情形之一的，应当认定为刑法第二百八十四条之一第一款规定的“情节严重”: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(一)在普通高等学校招生考试、研究生招生考试、公务员录用考试中组织考试作弊的;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(三)考试工作人员组织考试作弊的;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(四)组织考生跨省、自治区、直辖市作弊的;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(五)多次组织考试作弊的;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(六)组织三十人次以上作弊的;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(七)提供作弊器材五十件以上的;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(八)违法所得三十万元以上的;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(九)其他情节严重的情形。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第四条 组织考试作弊，在考试开始之前被查获,但已经非法获取考试试题、答案或者具有其他严重扰乱考试秩序情形的，应当认定为组织考试作弊罪既遂。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第五条 为实施考试作弊行为，非法出售或者提供法律规定的国家考试的试题、答案，具有下列情形之一的，应当认定为刑法第二百八十四条之一第三款规定的“情节严重”: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(一)非法出售或者提供普通高等学校招生考试、研究生招生考试、公务员录用考试的试题、答案的;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(二)导致考试推迟、取消或者启用备用试题的;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(三)考试工作人员非法出售或者提供试题、答案的;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(四)多次非法出售或者提供试题、答案的;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(五)向三十人次以上非法出售或者提供试题、答案的;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(六)违法所得三十万元以上的;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(七)其他情节严重的情形。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第六条 为实施考试作弊行为，向他人非法出售或者提供法律规定的国家考试的试题、答案，试题不完整或者答案与标准答案不完全一致的，不影响非法出售、提供试题、答案罪的认定。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第七条 代替他人或者让他人代替自己参加法律规定的国家考试的，应当依照刑法第二百八十四条之一第四款的规定，以代替考试罪定罪处罚。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第八条 单位实施组织考试作弊、非法出售、提供试题、答案等行为的，依照本解释规定的相应定罪量刑标准，追究组织者、策划者、实施者的刑事责任。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第十二条 对于实施本解释规定的犯罪被判处刑罚的，可以根据犯罪情况和预防再犯罪的需要，依法宣告职业禁止;被判处管制、宣告缓刑的，可以根据犯罪情况，依法宣告禁止令。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第十三条 对于实施本解释规定的行为构成犯罪的，应当综合考虑犯罪的危害程度、违法所得数额以及被告人的前科情况、认罪悔罪态度等，依法判处罚金。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75" w:afterAutospacing="0" w:line="368" w:lineRule="atLeast"/>
        <w:ind w:left="0" w:right="0" w:firstLine="420"/>
        <w:jc w:val="both"/>
        <w:rPr>
          <w:rFonts w:hint="eastAsia" w:ascii="仿宋" w:hAnsi="仿宋" w:eastAsia="仿宋" w:cs="仿宋"/>
          <w:b w:val="0"/>
          <w:bCs w:val="0"/>
          <w:i w:val="0"/>
          <w:iCs w:val="0"/>
          <w:caps w:val="0"/>
          <w:color w:val="333333"/>
          <w:spacing w:val="0"/>
          <w:sz w:val="31"/>
          <w:szCs w:val="31"/>
        </w:rPr>
      </w:pPr>
      <w:r>
        <w:rPr>
          <w:rFonts w:hint="eastAsia" w:ascii="仿宋" w:hAnsi="仿宋" w:eastAsia="仿宋" w:cs="仿宋"/>
          <w:b w:val="0"/>
          <w:bCs w:val="0"/>
          <w:i w:val="0"/>
          <w:iCs w:val="0"/>
          <w:caps w:val="0"/>
          <w:color w:val="333333"/>
          <w:spacing w:val="0"/>
          <w:sz w:val="31"/>
          <w:szCs w:val="31"/>
          <w:bdr w:val="none" w:color="auto" w:sz="0" w:space="0"/>
          <w:shd w:val="clear" w:fill="FFFFFF"/>
        </w:rPr>
        <w:t>第十四条 本解释自2019年9月4日起施行。</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NWRkZTlmMWE2NDNjNmFiN2I3M2NkZGY2YjhmOGUifQ=="/>
  </w:docVars>
  <w:rsids>
    <w:rsidRoot w:val="460F630E"/>
    <w:rsid w:val="460F6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000000"/>
      <w:u w:val="none"/>
    </w:rPr>
  </w:style>
  <w:style w:type="character" w:styleId="11">
    <w:name w:val="HTML Code"/>
    <w:basedOn w:val="4"/>
    <w:uiPriority w:val="0"/>
    <w:rPr>
      <w:rFonts w:hint="default" w:ascii="Courier New" w:hAnsi="Courier New" w:eastAsia="Courier New" w:cs="Courier New"/>
      <w:sz w:val="20"/>
    </w:rPr>
  </w:style>
  <w:style w:type="character" w:styleId="12">
    <w:name w:val="HTML Cite"/>
    <w:basedOn w:val="4"/>
    <w:uiPriority w:val="0"/>
  </w:style>
  <w:style w:type="character" w:styleId="13">
    <w:name w:val="HTML Keyboard"/>
    <w:basedOn w:val="4"/>
    <w:uiPriority w:val="0"/>
    <w:rPr>
      <w:rFonts w:hint="default" w:ascii="Courier New" w:hAnsi="Courier New" w:eastAsia="Courier New" w:cs="Courier New"/>
      <w:sz w:val="20"/>
    </w:rPr>
  </w:style>
  <w:style w:type="character" w:styleId="14">
    <w:name w:val="HTML Sample"/>
    <w:basedOn w:val="4"/>
    <w:uiPriority w:val="0"/>
    <w:rPr>
      <w:rFonts w:ascii="Courier New" w:hAnsi="Courier New" w:eastAsia="Courier New" w:cs="Courier New"/>
    </w:rPr>
  </w:style>
  <w:style w:type="character" w:customStyle="1" w:styleId="15">
    <w:name w:val="hover20"/>
    <w:basedOn w:val="4"/>
    <w:uiPriority w:val="0"/>
    <w:rPr>
      <w:color w:val="FFFFFF"/>
      <w:shd w:val="clear" w:fill="347BD7"/>
    </w:rPr>
  </w:style>
  <w:style w:type="character" w:customStyle="1" w:styleId="16">
    <w:name w:val="current"/>
    <w:basedOn w:val="4"/>
    <w:uiPriority w:val="0"/>
    <w:rPr>
      <w:color w:val="FFFFFF"/>
      <w:shd w:val="clear" w:fill="347BD7"/>
    </w:rPr>
  </w:style>
  <w:style w:type="character" w:customStyle="1" w:styleId="17">
    <w:name w:val="b-code"/>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4073</Words>
  <Characters>4090</Characters>
  <Lines>0</Lines>
  <Paragraphs>0</Paragraphs>
  <TotalTime>5</TotalTime>
  <ScaleCrop>false</ScaleCrop>
  <LinksUpToDate>false</LinksUpToDate>
  <CharactersWithSpaces>4090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2022-11-25T01:00:00Z</dcterms:created>
  <dc:creator>jy</dc:creator>
  <cp:lastModifiedBy>jy</cp:lastModifiedBy>
  <dcterms:modified xsi:type="dcterms:W3CDTF">2022-11-25T01:07:46Z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AEBB73EF1F2343B4847DC13E949233DD</vt:lpwstr>
  </property>
</Properties>
</file>